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B374" w14:textId="77777777" w:rsidR="00A0158B" w:rsidRPr="00816D99" w:rsidRDefault="00A0158B" w:rsidP="00816D99">
      <w:pPr>
        <w:pStyle w:val="MemoHeader"/>
        <w:spacing w:before="0" w:after="0" w:afterAutospacing="0"/>
        <w:jc w:val="both"/>
        <w:rPr>
          <w:rFonts w:ascii="Times New Roman" w:hAnsi="Times New Roman"/>
          <w:sz w:val="24"/>
        </w:rPr>
      </w:pPr>
      <w:r w:rsidRPr="00816D99">
        <w:rPr>
          <w:rFonts w:ascii="Times New Roman" w:hAnsi="Times New Roman"/>
          <w:sz w:val="24"/>
        </w:rPr>
        <w:t>PUC Interoffice Memorandum</w:t>
      </w:r>
    </w:p>
    <w:p w14:paraId="6E5B7122" w14:textId="77777777" w:rsidR="00A0158B" w:rsidRPr="00816D99" w:rsidRDefault="00A0158B" w:rsidP="00816D99">
      <w:pPr>
        <w:spacing w:after="0"/>
        <w:jc w:val="both"/>
        <w:rPr>
          <w:rFonts w:cs="Times New Roman"/>
          <w:szCs w:val="24"/>
        </w:rPr>
      </w:pPr>
    </w:p>
    <w:p w14:paraId="45101944" w14:textId="7EE7A66E" w:rsidR="00A0158B" w:rsidRPr="00816D99" w:rsidRDefault="00A0158B" w:rsidP="00816D99">
      <w:pPr>
        <w:tabs>
          <w:tab w:val="left" w:pos="1440"/>
        </w:tabs>
        <w:spacing w:after="0" w:line="240" w:lineRule="auto"/>
        <w:jc w:val="both"/>
        <w:rPr>
          <w:rFonts w:cs="Times New Roman"/>
          <w:szCs w:val="24"/>
        </w:rPr>
      </w:pPr>
      <w:r w:rsidRPr="00816D99">
        <w:rPr>
          <w:rFonts w:cs="Times New Roman"/>
          <w:szCs w:val="24"/>
        </w:rPr>
        <w:t>To:</w:t>
      </w:r>
      <w:r w:rsidRPr="00816D99">
        <w:rPr>
          <w:rFonts w:cs="Times New Roman"/>
          <w:szCs w:val="24"/>
        </w:rPr>
        <w:tab/>
      </w:r>
      <w:r w:rsidR="00790998" w:rsidRPr="00816D99">
        <w:rPr>
          <w:rFonts w:cs="Times New Roman"/>
          <w:szCs w:val="24"/>
        </w:rPr>
        <w:t>Rustin Tawater</w:t>
      </w:r>
      <w:r w:rsidR="003E030D" w:rsidRPr="00816D99">
        <w:rPr>
          <w:rFonts w:cs="Times New Roman"/>
          <w:szCs w:val="24"/>
        </w:rPr>
        <w:t>, Attorney</w:t>
      </w:r>
    </w:p>
    <w:p w14:paraId="15A61F8C" w14:textId="7AC658B7" w:rsidR="00A0158B" w:rsidRPr="00816D99" w:rsidRDefault="00A0158B" w:rsidP="00816D99">
      <w:pPr>
        <w:spacing w:after="0" w:line="240" w:lineRule="auto"/>
        <w:ind w:left="1440"/>
        <w:jc w:val="both"/>
        <w:rPr>
          <w:rFonts w:cs="Times New Roman"/>
          <w:szCs w:val="24"/>
        </w:rPr>
      </w:pPr>
      <w:r w:rsidRPr="00816D99">
        <w:rPr>
          <w:rFonts w:cs="Times New Roman"/>
          <w:szCs w:val="24"/>
        </w:rPr>
        <w:t>Legal Division</w:t>
      </w:r>
    </w:p>
    <w:p w14:paraId="26465792" w14:textId="77777777" w:rsidR="005D24FF" w:rsidRPr="00816D99" w:rsidRDefault="005D24FF" w:rsidP="00816D99">
      <w:pPr>
        <w:spacing w:after="0" w:line="240" w:lineRule="auto"/>
        <w:ind w:left="1440"/>
        <w:jc w:val="both"/>
        <w:rPr>
          <w:rFonts w:cs="Times New Roman"/>
          <w:szCs w:val="24"/>
        </w:rPr>
      </w:pPr>
    </w:p>
    <w:p w14:paraId="6284FC2D" w14:textId="614CF818" w:rsidR="00A0158B" w:rsidRPr="00816D99" w:rsidRDefault="00A0158B" w:rsidP="00816D99">
      <w:pPr>
        <w:tabs>
          <w:tab w:val="left" w:pos="1440"/>
        </w:tabs>
        <w:spacing w:after="0" w:line="240" w:lineRule="auto"/>
        <w:jc w:val="both"/>
        <w:rPr>
          <w:rFonts w:cs="Times New Roman"/>
          <w:szCs w:val="24"/>
        </w:rPr>
      </w:pPr>
      <w:r w:rsidRPr="00816D99">
        <w:rPr>
          <w:rFonts w:cs="Times New Roman"/>
          <w:szCs w:val="24"/>
        </w:rPr>
        <w:t>From:</w:t>
      </w:r>
      <w:r w:rsidRPr="00816D99">
        <w:rPr>
          <w:rFonts w:cs="Times New Roman"/>
          <w:szCs w:val="24"/>
        </w:rPr>
        <w:tab/>
      </w:r>
      <w:r w:rsidR="00B84FE7" w:rsidRPr="00816D99">
        <w:rPr>
          <w:rFonts w:cs="Times New Roman"/>
          <w:szCs w:val="24"/>
        </w:rPr>
        <w:t xml:space="preserve">Nabaraj Pokharel, </w:t>
      </w:r>
      <w:r w:rsidR="00790998" w:rsidRPr="00816D99">
        <w:rPr>
          <w:rFonts w:cs="Times New Roman"/>
          <w:szCs w:val="24"/>
        </w:rPr>
        <w:t>Engineering Specialist</w:t>
      </w:r>
    </w:p>
    <w:p w14:paraId="22CB3CB1" w14:textId="5E94E611" w:rsidR="00A0158B" w:rsidRPr="00816D99" w:rsidRDefault="00CA2644" w:rsidP="00816D99">
      <w:pPr>
        <w:spacing w:after="0" w:line="240" w:lineRule="auto"/>
        <w:ind w:left="1440"/>
        <w:jc w:val="both"/>
        <w:rPr>
          <w:rFonts w:cs="Times New Roman"/>
          <w:szCs w:val="24"/>
        </w:rPr>
      </w:pPr>
      <w:r w:rsidRPr="00816D99">
        <w:rPr>
          <w:rFonts w:cs="Times New Roman"/>
          <w:szCs w:val="24"/>
        </w:rPr>
        <w:t>Infrastructure</w:t>
      </w:r>
      <w:r w:rsidR="003227AF" w:rsidRPr="00816D99">
        <w:rPr>
          <w:rFonts w:cs="Times New Roman"/>
          <w:szCs w:val="24"/>
        </w:rPr>
        <w:t xml:space="preserve"> Division</w:t>
      </w:r>
    </w:p>
    <w:p w14:paraId="114B0733" w14:textId="77777777" w:rsidR="00F14D7A" w:rsidRPr="00816D99" w:rsidRDefault="00F14D7A" w:rsidP="00816D99">
      <w:pPr>
        <w:spacing w:after="0" w:line="240" w:lineRule="auto"/>
        <w:ind w:left="1440"/>
        <w:jc w:val="both"/>
        <w:rPr>
          <w:rFonts w:cs="Times New Roman"/>
          <w:szCs w:val="24"/>
        </w:rPr>
      </w:pPr>
    </w:p>
    <w:p w14:paraId="69E40CD1" w14:textId="5B572AF1" w:rsidR="00A0158B" w:rsidRPr="00816D99" w:rsidRDefault="00A0158B" w:rsidP="00816D99">
      <w:pPr>
        <w:tabs>
          <w:tab w:val="left" w:pos="1440"/>
          <w:tab w:val="right" w:pos="9360"/>
        </w:tabs>
        <w:spacing w:after="0" w:line="240" w:lineRule="auto"/>
        <w:jc w:val="both"/>
        <w:rPr>
          <w:rFonts w:cs="Times New Roman"/>
          <w:szCs w:val="24"/>
        </w:rPr>
      </w:pPr>
      <w:r w:rsidRPr="00816D99">
        <w:rPr>
          <w:rFonts w:cs="Times New Roman"/>
          <w:szCs w:val="24"/>
        </w:rPr>
        <w:t>Date:</w:t>
      </w:r>
      <w:r w:rsidR="00895B1A" w:rsidRPr="00816D99">
        <w:rPr>
          <w:rFonts w:cs="Times New Roman"/>
          <w:szCs w:val="24"/>
        </w:rPr>
        <w:t xml:space="preserve">  </w:t>
      </w:r>
      <w:r w:rsidR="00895B1A" w:rsidRPr="00816D99">
        <w:rPr>
          <w:rFonts w:cs="Times New Roman"/>
          <w:szCs w:val="24"/>
        </w:rPr>
        <w:tab/>
      </w:r>
      <w:r w:rsidR="00B47D3A" w:rsidRPr="00816D99">
        <w:rPr>
          <w:rFonts w:cs="Times New Roman"/>
          <w:szCs w:val="24"/>
        </w:rPr>
        <w:t>July</w:t>
      </w:r>
      <w:r w:rsidR="00B65933">
        <w:rPr>
          <w:rFonts w:cs="Times New Roman"/>
          <w:szCs w:val="24"/>
        </w:rPr>
        <w:t xml:space="preserve"> 24</w:t>
      </w:r>
      <w:r w:rsidR="00635175" w:rsidRPr="00816D99">
        <w:rPr>
          <w:rFonts w:cs="Times New Roman"/>
          <w:szCs w:val="24"/>
        </w:rPr>
        <w:t>, 2020</w:t>
      </w:r>
    </w:p>
    <w:p w14:paraId="6CCCA8CE" w14:textId="77777777" w:rsidR="00A0158B" w:rsidRPr="00816D99" w:rsidRDefault="00A0158B" w:rsidP="00816D99">
      <w:pPr>
        <w:tabs>
          <w:tab w:val="left" w:pos="1440"/>
        </w:tabs>
        <w:spacing w:after="0" w:line="240" w:lineRule="auto"/>
        <w:ind w:left="1440" w:hanging="1440"/>
        <w:jc w:val="both"/>
        <w:rPr>
          <w:rFonts w:cs="Times New Roman"/>
          <w:szCs w:val="24"/>
        </w:rPr>
      </w:pPr>
    </w:p>
    <w:p w14:paraId="2357D6E6" w14:textId="5E5AEAD3" w:rsidR="00790998" w:rsidRPr="00816D99" w:rsidRDefault="00A0158B" w:rsidP="00816D99">
      <w:pPr>
        <w:pStyle w:val="NoSpacing"/>
        <w:ind w:left="1440" w:hanging="1440"/>
        <w:jc w:val="both"/>
        <w:rPr>
          <w:rFonts w:cs="Times New Roman"/>
          <w:i/>
          <w:szCs w:val="24"/>
        </w:rPr>
      </w:pPr>
      <w:r w:rsidRPr="00816D99">
        <w:rPr>
          <w:rFonts w:cs="Times New Roman"/>
          <w:szCs w:val="24"/>
        </w:rPr>
        <w:t>Subject:</w:t>
      </w:r>
      <w:r w:rsidRPr="00816D99">
        <w:rPr>
          <w:rFonts w:cs="Times New Roman"/>
          <w:szCs w:val="24"/>
        </w:rPr>
        <w:tab/>
      </w:r>
      <w:r w:rsidR="00B34668" w:rsidRPr="00816D99">
        <w:rPr>
          <w:rFonts w:cs="Times New Roman"/>
          <w:b/>
          <w:i/>
          <w:szCs w:val="24"/>
        </w:rPr>
        <w:t xml:space="preserve">Docket </w:t>
      </w:r>
      <w:r w:rsidR="00790998" w:rsidRPr="00816D99">
        <w:rPr>
          <w:rFonts w:cs="Times New Roman"/>
          <w:b/>
          <w:i/>
          <w:szCs w:val="24"/>
        </w:rPr>
        <w:t>49277</w:t>
      </w:r>
      <w:r w:rsidR="00877078" w:rsidRPr="00816D99">
        <w:rPr>
          <w:rFonts w:cs="Times New Roman"/>
          <w:b/>
          <w:i/>
          <w:szCs w:val="24"/>
        </w:rPr>
        <w:t>:</w:t>
      </w:r>
      <w:r w:rsidR="00EE68E6" w:rsidRPr="00816D99">
        <w:rPr>
          <w:rFonts w:cs="Times New Roman"/>
          <w:i/>
          <w:szCs w:val="24"/>
        </w:rPr>
        <w:t xml:space="preserve"> </w:t>
      </w:r>
      <w:r w:rsidR="00790998" w:rsidRPr="00816D99">
        <w:rPr>
          <w:rFonts w:cs="Times New Roman"/>
          <w:i/>
          <w:szCs w:val="24"/>
        </w:rPr>
        <w:t xml:space="preserve">Application of the City of Fort Worth for a Sewer Certificate of Convenience and Necessity in </w:t>
      </w:r>
      <w:r w:rsidR="00D4273F">
        <w:rPr>
          <w:rFonts w:cs="Times New Roman"/>
          <w:i/>
          <w:szCs w:val="24"/>
        </w:rPr>
        <w:t xml:space="preserve">Tarrant, </w:t>
      </w:r>
      <w:r w:rsidR="00790998" w:rsidRPr="00816D99">
        <w:rPr>
          <w:rFonts w:cs="Times New Roman"/>
          <w:i/>
          <w:szCs w:val="24"/>
        </w:rPr>
        <w:t>Denton,</w:t>
      </w:r>
      <w:r w:rsidR="00555ACD" w:rsidRPr="00816D99">
        <w:rPr>
          <w:rFonts w:cs="Times New Roman"/>
          <w:i/>
          <w:szCs w:val="24"/>
        </w:rPr>
        <w:t xml:space="preserve"> </w:t>
      </w:r>
      <w:r w:rsidR="00D4273F">
        <w:rPr>
          <w:rFonts w:cs="Times New Roman"/>
          <w:i/>
          <w:szCs w:val="24"/>
        </w:rPr>
        <w:t xml:space="preserve">Wise and </w:t>
      </w:r>
      <w:r w:rsidR="00555ACD" w:rsidRPr="00816D99">
        <w:rPr>
          <w:rFonts w:cs="Times New Roman"/>
          <w:i/>
          <w:szCs w:val="24"/>
        </w:rPr>
        <w:t>Parker</w:t>
      </w:r>
      <w:r w:rsidR="005357F4">
        <w:rPr>
          <w:rFonts w:cs="Times New Roman"/>
          <w:i/>
          <w:szCs w:val="24"/>
        </w:rPr>
        <w:t xml:space="preserve"> </w:t>
      </w:r>
      <w:r w:rsidR="00790998" w:rsidRPr="00816D99">
        <w:rPr>
          <w:rFonts w:cs="Times New Roman"/>
          <w:i/>
          <w:szCs w:val="24"/>
        </w:rPr>
        <w:t>Counties</w:t>
      </w:r>
    </w:p>
    <w:p w14:paraId="592F439F" w14:textId="77777777" w:rsidR="00EE68E6" w:rsidRPr="00816D99" w:rsidRDefault="00EE68E6" w:rsidP="00816D99">
      <w:pPr>
        <w:tabs>
          <w:tab w:val="left" w:pos="1440"/>
        </w:tabs>
        <w:spacing w:after="0" w:line="240" w:lineRule="auto"/>
        <w:ind w:left="1440" w:hanging="1440"/>
        <w:jc w:val="both"/>
        <w:rPr>
          <w:rFonts w:cs="Times New Roman"/>
          <w:szCs w:val="24"/>
        </w:rPr>
      </w:pPr>
    </w:p>
    <w:p w14:paraId="51C88455" w14:textId="043B3572" w:rsidR="007F68EB" w:rsidRPr="00816D99" w:rsidRDefault="00E8198B" w:rsidP="00816D99">
      <w:pPr>
        <w:autoSpaceDE w:val="0"/>
        <w:autoSpaceDN w:val="0"/>
        <w:adjustRightInd w:val="0"/>
        <w:spacing w:after="0" w:line="240" w:lineRule="auto"/>
        <w:jc w:val="both"/>
        <w:rPr>
          <w:rFonts w:cs="Times New Roman"/>
          <w:szCs w:val="24"/>
        </w:rPr>
      </w:pPr>
      <w:r w:rsidRPr="00816D99">
        <w:rPr>
          <w:rFonts w:cs="Times New Roman"/>
          <w:szCs w:val="24"/>
        </w:rPr>
        <w:t>On March 1, 2019, City of Fort Worth, (Applicant) filed with the Public Utility Commission of Texas (</w:t>
      </w:r>
      <w:r w:rsidRPr="00816D99">
        <w:rPr>
          <w:rFonts w:cs="Times New Roman"/>
          <w:bCs/>
          <w:szCs w:val="24"/>
        </w:rPr>
        <w:t xml:space="preserve">Commission) an application to obtain </w:t>
      </w:r>
      <w:r w:rsidRPr="00816D99">
        <w:rPr>
          <w:rFonts w:cs="Times New Roman"/>
          <w:szCs w:val="24"/>
        </w:rPr>
        <w:t xml:space="preserve">a sewer </w:t>
      </w:r>
      <w:r w:rsidR="0069657A" w:rsidRPr="00816D99">
        <w:rPr>
          <w:rFonts w:cs="Times New Roman"/>
          <w:szCs w:val="24"/>
        </w:rPr>
        <w:t xml:space="preserve">certificate of convenience and necessity </w:t>
      </w:r>
      <w:r w:rsidRPr="00816D99">
        <w:rPr>
          <w:rFonts w:cs="Times New Roman"/>
          <w:szCs w:val="24"/>
        </w:rPr>
        <w:t xml:space="preserve">(CCN) in </w:t>
      </w:r>
      <w:r w:rsidR="00555ACD" w:rsidRPr="00816D99">
        <w:rPr>
          <w:rFonts w:cs="Times New Roman"/>
          <w:iCs/>
          <w:szCs w:val="24"/>
        </w:rPr>
        <w:t>Denton, Parker, Tarrant and Wise Counties</w:t>
      </w:r>
      <w:r w:rsidRPr="00816D99">
        <w:rPr>
          <w:rFonts w:cs="Times New Roman"/>
          <w:iCs/>
          <w:szCs w:val="24"/>
        </w:rPr>
        <w:t>,</w:t>
      </w:r>
      <w:r w:rsidRPr="00816D99">
        <w:rPr>
          <w:rFonts w:cs="Times New Roman"/>
          <w:szCs w:val="24"/>
        </w:rPr>
        <w:t xml:space="preserve"> Texas </w:t>
      </w:r>
      <w:r w:rsidR="005229BD" w:rsidRPr="00816D99">
        <w:rPr>
          <w:rFonts w:cs="Times New Roman"/>
          <w:szCs w:val="24"/>
        </w:rPr>
        <w:t>under</w:t>
      </w:r>
      <w:r w:rsidRPr="00816D99">
        <w:rPr>
          <w:rFonts w:cs="Times New Roman"/>
          <w:szCs w:val="24"/>
        </w:rPr>
        <w:t xml:space="preserve"> Texas Water Code Ann. §§ 13.242 to 13.250 and the 16 Texas Administrative Code</w:t>
      </w:r>
      <w:r w:rsidR="00B65933">
        <w:rPr>
          <w:rFonts w:cs="Times New Roman"/>
          <w:szCs w:val="24"/>
        </w:rPr>
        <w:t xml:space="preserve"> (TAC)</w:t>
      </w:r>
      <w:r w:rsidRPr="00816D99">
        <w:rPr>
          <w:rFonts w:cs="Times New Roman"/>
          <w:szCs w:val="24"/>
        </w:rPr>
        <w:t xml:space="preserve"> §§ 24.225 to 24.237. </w:t>
      </w:r>
      <w:r w:rsidR="00890AA6" w:rsidRPr="00816D99">
        <w:rPr>
          <w:rFonts w:cs="Times New Roman"/>
          <w:szCs w:val="24"/>
        </w:rPr>
        <w:t xml:space="preserve"> </w:t>
      </w:r>
    </w:p>
    <w:p w14:paraId="344EC6A1" w14:textId="77777777" w:rsidR="0069295C" w:rsidRPr="00816D99" w:rsidRDefault="0069295C" w:rsidP="00816D99">
      <w:pPr>
        <w:autoSpaceDE w:val="0"/>
        <w:autoSpaceDN w:val="0"/>
        <w:adjustRightInd w:val="0"/>
        <w:spacing w:after="0" w:line="240" w:lineRule="auto"/>
        <w:jc w:val="both"/>
        <w:rPr>
          <w:rFonts w:cs="Times New Roman"/>
          <w:bCs/>
          <w:szCs w:val="24"/>
        </w:rPr>
      </w:pPr>
    </w:p>
    <w:p w14:paraId="0E7C6C4A" w14:textId="51C74B48" w:rsidR="00C74C84" w:rsidRDefault="00816D99" w:rsidP="00273B0B">
      <w:pPr>
        <w:pStyle w:val="NoSpacing"/>
        <w:ind w:left="1440" w:hanging="1440"/>
        <w:jc w:val="both"/>
        <w:rPr>
          <w:rFonts w:cs="Times New Roman"/>
          <w:szCs w:val="24"/>
        </w:rPr>
      </w:pPr>
      <w:r w:rsidRPr="00816D99">
        <w:rPr>
          <w:rFonts w:cs="Times New Roman"/>
          <w:szCs w:val="24"/>
        </w:rPr>
        <w:t>The Applicant amend</w:t>
      </w:r>
      <w:r w:rsidR="00904A2A">
        <w:rPr>
          <w:rFonts w:cs="Times New Roman"/>
          <w:szCs w:val="24"/>
        </w:rPr>
        <w:t>ed</w:t>
      </w:r>
      <w:r w:rsidRPr="00816D99">
        <w:rPr>
          <w:rFonts w:cs="Times New Roman"/>
          <w:szCs w:val="24"/>
        </w:rPr>
        <w:t xml:space="preserve"> its application on October 16, 2019. Specifically, the Applicant now requests a</w:t>
      </w:r>
      <w:r w:rsidR="005808C4">
        <w:rPr>
          <w:rFonts w:cs="Times New Roman"/>
          <w:szCs w:val="24"/>
        </w:rPr>
        <w:t xml:space="preserve"> </w:t>
      </w:r>
      <w:r w:rsidRPr="00816D99">
        <w:rPr>
          <w:rFonts w:cs="Times New Roman"/>
          <w:szCs w:val="24"/>
        </w:rPr>
        <w:t>reduced sewer</w:t>
      </w:r>
      <w:r w:rsidR="00C74C84">
        <w:rPr>
          <w:rFonts w:cs="Times New Roman"/>
          <w:szCs w:val="24"/>
        </w:rPr>
        <w:t xml:space="preserve"> </w:t>
      </w:r>
      <w:r w:rsidRPr="00816D99">
        <w:rPr>
          <w:rFonts w:cs="Times New Roman"/>
          <w:szCs w:val="24"/>
        </w:rPr>
        <w:t xml:space="preserve">CCN service </w:t>
      </w:r>
    </w:p>
    <w:p w14:paraId="5A01BF10" w14:textId="6F6C7CC4" w:rsidR="00816D99" w:rsidRPr="00816D99" w:rsidRDefault="00816D99" w:rsidP="005808C4">
      <w:pPr>
        <w:pStyle w:val="NoSpacing"/>
        <w:jc w:val="both"/>
        <w:rPr>
          <w:rFonts w:cs="Times New Roman"/>
          <w:i/>
          <w:szCs w:val="24"/>
        </w:rPr>
      </w:pPr>
      <w:bookmarkStart w:id="0" w:name="_GoBack"/>
      <w:bookmarkEnd w:id="0"/>
      <w:r w:rsidRPr="00816D99">
        <w:rPr>
          <w:rFonts w:cs="Times New Roman"/>
          <w:szCs w:val="24"/>
        </w:rPr>
        <w:t>area of approximately 26,8</w:t>
      </w:r>
      <w:r w:rsidR="00E04F0B">
        <w:rPr>
          <w:rFonts w:cs="Times New Roman"/>
          <w:szCs w:val="24"/>
        </w:rPr>
        <w:t>12</w:t>
      </w:r>
      <w:r w:rsidRPr="00816D99">
        <w:rPr>
          <w:rFonts w:cs="Times New Roman"/>
          <w:szCs w:val="24"/>
        </w:rPr>
        <w:t xml:space="preserve"> acres, with no existing retail wastewater customer</w:t>
      </w:r>
      <w:r w:rsidR="00C74C84">
        <w:rPr>
          <w:rFonts w:cs="Times New Roman"/>
          <w:szCs w:val="24"/>
        </w:rPr>
        <w:t xml:space="preserve"> </w:t>
      </w:r>
      <w:r w:rsidRPr="00816D99">
        <w:rPr>
          <w:rFonts w:cs="Times New Roman"/>
          <w:szCs w:val="24"/>
        </w:rPr>
        <w:t xml:space="preserve">connections. </w:t>
      </w:r>
    </w:p>
    <w:p w14:paraId="3CDD3D16" w14:textId="77777777" w:rsidR="001669B6" w:rsidRPr="00816D99" w:rsidRDefault="001669B6" w:rsidP="00816D99">
      <w:pPr>
        <w:pStyle w:val="NoSpacing"/>
        <w:ind w:left="1440" w:hanging="1440"/>
        <w:jc w:val="both"/>
        <w:rPr>
          <w:rFonts w:cs="Times New Roman"/>
          <w:i/>
          <w:szCs w:val="24"/>
        </w:rPr>
      </w:pPr>
    </w:p>
    <w:p w14:paraId="33DC3293" w14:textId="6416BA40" w:rsidR="00CA1013" w:rsidRPr="00816D99" w:rsidRDefault="00CA1013" w:rsidP="00816D99">
      <w:pPr>
        <w:autoSpaceDE w:val="0"/>
        <w:autoSpaceDN w:val="0"/>
        <w:adjustRightInd w:val="0"/>
        <w:spacing w:after="0" w:line="240" w:lineRule="auto"/>
        <w:jc w:val="both"/>
        <w:rPr>
          <w:rFonts w:cs="Times New Roman"/>
          <w:bCs/>
          <w:szCs w:val="24"/>
        </w:rPr>
      </w:pPr>
      <w:r w:rsidRPr="00816D99">
        <w:rPr>
          <w:rFonts w:cs="Times New Roman"/>
          <w:bCs/>
          <w:szCs w:val="24"/>
        </w:rPr>
        <w:t xml:space="preserve">Staff </w:t>
      </w:r>
      <w:r w:rsidR="00421FE1">
        <w:rPr>
          <w:rFonts w:cs="Times New Roman"/>
          <w:bCs/>
          <w:szCs w:val="24"/>
        </w:rPr>
        <w:t xml:space="preserve">has </w:t>
      </w:r>
      <w:r w:rsidRPr="00816D99">
        <w:rPr>
          <w:rFonts w:cs="Times New Roman"/>
          <w:bCs/>
          <w:szCs w:val="24"/>
        </w:rPr>
        <w:t xml:space="preserve">reviewed the </w:t>
      </w:r>
      <w:r w:rsidR="00421FE1">
        <w:rPr>
          <w:rFonts w:cs="Times New Roman"/>
          <w:bCs/>
          <w:szCs w:val="24"/>
        </w:rPr>
        <w:t xml:space="preserve">amended </w:t>
      </w:r>
      <w:r w:rsidR="00AF5D2E" w:rsidRPr="00816D99">
        <w:rPr>
          <w:rFonts w:cs="Times New Roman"/>
          <w:bCs/>
          <w:szCs w:val="24"/>
        </w:rPr>
        <w:t>application</w:t>
      </w:r>
      <w:r w:rsidR="00273B0B">
        <w:rPr>
          <w:rFonts w:cs="Times New Roman"/>
          <w:bCs/>
          <w:szCs w:val="24"/>
        </w:rPr>
        <w:t>,</w:t>
      </w:r>
      <w:r w:rsidR="00635175" w:rsidRPr="00816D99">
        <w:rPr>
          <w:rFonts w:cs="Times New Roman"/>
          <w:bCs/>
          <w:szCs w:val="24"/>
        </w:rPr>
        <w:t xml:space="preserve"> the supplemental information filed on February 20, 2020</w:t>
      </w:r>
      <w:r w:rsidR="00273B0B">
        <w:rPr>
          <w:rFonts w:cs="Times New Roman"/>
          <w:bCs/>
          <w:szCs w:val="24"/>
        </w:rPr>
        <w:t>,</w:t>
      </w:r>
      <w:r w:rsidR="00635175" w:rsidRPr="00816D99">
        <w:rPr>
          <w:rFonts w:cs="Times New Roman"/>
          <w:bCs/>
          <w:szCs w:val="24"/>
        </w:rPr>
        <w:t xml:space="preserve"> and</w:t>
      </w:r>
      <w:r w:rsidRPr="00816D99">
        <w:rPr>
          <w:rFonts w:cs="Times New Roman"/>
          <w:bCs/>
          <w:szCs w:val="24"/>
        </w:rPr>
        <w:t xml:space="preserve"> </w:t>
      </w:r>
      <w:r w:rsidR="00105426" w:rsidRPr="00816D99">
        <w:rPr>
          <w:rFonts w:cs="Times New Roman"/>
          <w:szCs w:val="24"/>
        </w:rPr>
        <w:t xml:space="preserve">the revised maps and digital data filed on </w:t>
      </w:r>
      <w:proofErr w:type="gramStart"/>
      <w:r w:rsidR="00105426" w:rsidRPr="00816D99">
        <w:rPr>
          <w:rFonts w:cs="Times New Roman"/>
          <w:szCs w:val="24"/>
        </w:rPr>
        <w:t>May 19, 2020</w:t>
      </w:r>
      <w:r w:rsidR="00273B0B">
        <w:rPr>
          <w:rFonts w:cs="Times New Roman"/>
          <w:szCs w:val="24"/>
        </w:rPr>
        <w:t>,</w:t>
      </w:r>
      <w:r w:rsidR="00105426" w:rsidRPr="00816D99">
        <w:rPr>
          <w:rFonts w:cs="Times New Roman"/>
          <w:szCs w:val="24"/>
        </w:rPr>
        <w:t xml:space="preserve"> and</w:t>
      </w:r>
      <w:proofErr w:type="gramEnd"/>
      <w:r w:rsidR="00105426" w:rsidRPr="00816D99">
        <w:rPr>
          <w:rFonts w:cs="Times New Roman"/>
          <w:szCs w:val="24"/>
        </w:rPr>
        <w:t xml:space="preserve"> recommends </w:t>
      </w:r>
      <w:r w:rsidR="00555ACD" w:rsidRPr="00816D99">
        <w:rPr>
          <w:rFonts w:cs="Times New Roman"/>
          <w:szCs w:val="24"/>
        </w:rPr>
        <w:t xml:space="preserve">that </w:t>
      </w:r>
      <w:r w:rsidR="00105426" w:rsidRPr="00816D99">
        <w:rPr>
          <w:rFonts w:cs="Times New Roman"/>
          <w:szCs w:val="24"/>
        </w:rPr>
        <w:t xml:space="preserve">the application be deemed administratively complete and sufficient for filing. Staff further recommends the Applicant be ordered to do the following: </w:t>
      </w:r>
    </w:p>
    <w:p w14:paraId="34FED4F9" w14:textId="2F3D1B44" w:rsidR="00797006" w:rsidRPr="00816D99" w:rsidRDefault="00797006" w:rsidP="00816D99">
      <w:pPr>
        <w:autoSpaceDE w:val="0"/>
        <w:autoSpaceDN w:val="0"/>
        <w:adjustRightInd w:val="0"/>
        <w:spacing w:after="0" w:line="240" w:lineRule="auto"/>
        <w:jc w:val="both"/>
        <w:rPr>
          <w:rFonts w:cs="Times New Roman"/>
          <w:bCs/>
          <w:szCs w:val="24"/>
        </w:rPr>
      </w:pPr>
    </w:p>
    <w:p w14:paraId="48B8B51F" w14:textId="34BFB7AE" w:rsidR="00B47D3A" w:rsidRPr="00816D99" w:rsidRDefault="00B47D3A" w:rsidP="00816D99">
      <w:pPr>
        <w:pStyle w:val="NoSpacing"/>
        <w:numPr>
          <w:ilvl w:val="0"/>
          <w:numId w:val="10"/>
        </w:numPr>
        <w:jc w:val="both"/>
        <w:rPr>
          <w:rFonts w:cs="Times New Roman"/>
          <w:szCs w:val="24"/>
        </w:rPr>
      </w:pPr>
      <w:bookmarkStart w:id="1" w:name="_Hlk45819652"/>
      <w:r w:rsidRPr="00816D99">
        <w:rPr>
          <w:rFonts w:cs="Times New Roman"/>
          <w:szCs w:val="24"/>
        </w:rPr>
        <w:t xml:space="preserve">Provide notice of the application </w:t>
      </w:r>
      <w:r w:rsidR="00C93BC0">
        <w:t xml:space="preserve">by first-class mail </w:t>
      </w:r>
      <w:r w:rsidRPr="00816D99">
        <w:rPr>
          <w:rFonts w:cs="Times New Roman"/>
          <w:szCs w:val="24"/>
        </w:rPr>
        <w:t>to the following:</w:t>
      </w:r>
    </w:p>
    <w:p w14:paraId="71094771" w14:textId="382EAEA3" w:rsidR="00B47D3A" w:rsidRDefault="00B47D3A" w:rsidP="00816D99">
      <w:pPr>
        <w:pStyle w:val="NoSpacing"/>
        <w:numPr>
          <w:ilvl w:val="1"/>
          <w:numId w:val="10"/>
        </w:numPr>
        <w:ind w:left="1260"/>
        <w:jc w:val="both"/>
        <w:rPr>
          <w:rFonts w:cs="Times New Roman"/>
          <w:szCs w:val="24"/>
        </w:rPr>
      </w:pPr>
      <w:r w:rsidRPr="00816D99">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sidR="003B7E91">
        <w:rPr>
          <w:rFonts w:cs="Times New Roman"/>
          <w:szCs w:val="24"/>
        </w:rPr>
        <w:t>:</w:t>
      </w:r>
    </w:p>
    <w:p w14:paraId="7EFAA52D"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Benbrook</w:t>
      </w:r>
    </w:p>
    <w:p w14:paraId="709FA189"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Everman</w:t>
      </w:r>
    </w:p>
    <w:p w14:paraId="3704FE14"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Haslet</w:t>
      </w:r>
    </w:p>
    <w:p w14:paraId="5594221A"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New Fairview</w:t>
      </w:r>
    </w:p>
    <w:p w14:paraId="2EED1B4F"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Newark</w:t>
      </w:r>
    </w:p>
    <w:p w14:paraId="593D73B3"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Rhome</w:t>
      </w:r>
    </w:p>
    <w:p w14:paraId="258C773D"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Saginaw</w:t>
      </w:r>
    </w:p>
    <w:p w14:paraId="18C73781"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Weatherford</w:t>
      </w:r>
    </w:p>
    <w:p w14:paraId="2DA90943"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White Settlement</w:t>
      </w:r>
    </w:p>
    <w:p w14:paraId="48D5080F"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Town of Annetta North</w:t>
      </w:r>
    </w:p>
    <w:p w14:paraId="2FA3148C"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Alpha Ranch FWSD 1 of Denton &amp; Wise Co</w:t>
      </w:r>
    </w:p>
    <w:p w14:paraId="1E580452"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Brookfield FWSD 1</w:t>
      </w:r>
    </w:p>
    <w:p w14:paraId="31AA7FE1"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Far North Fort Worth MUD 1</w:t>
      </w:r>
    </w:p>
    <w:p w14:paraId="74F89627"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Live Oak Creek MUD 1 of Tarrant County</w:t>
      </w:r>
    </w:p>
    <w:p w14:paraId="7FA557F1"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Morningstar Ranch MUD 1 of Parker County</w:t>
      </w:r>
    </w:p>
    <w:p w14:paraId="052BA979"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Morningstar Ranch MUD 2 of Parker County</w:t>
      </w:r>
    </w:p>
    <w:p w14:paraId="7711303D"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North Fort Worth WCID 1</w:t>
      </w:r>
    </w:p>
    <w:p w14:paraId="69749795"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Tarrant Regional Water District A WCID</w:t>
      </w:r>
    </w:p>
    <w:p w14:paraId="38E8200C"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Tradition MUD 1 of Denton County</w:t>
      </w:r>
    </w:p>
    <w:p w14:paraId="3C223BEF"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lastRenderedPageBreak/>
        <w:t>Tradition MUD 2A</w:t>
      </w:r>
    </w:p>
    <w:p w14:paraId="086215EC" w14:textId="77777777" w:rsidR="003B7E91" w:rsidRPr="00816D99" w:rsidRDefault="003B7E91" w:rsidP="003B7E91">
      <w:pPr>
        <w:pStyle w:val="ListParagraph"/>
        <w:widowControl w:val="0"/>
        <w:numPr>
          <w:ilvl w:val="2"/>
          <w:numId w:val="26"/>
        </w:numPr>
        <w:autoSpaceDE w:val="0"/>
        <w:autoSpaceDN w:val="0"/>
        <w:adjustRightInd w:val="0"/>
        <w:spacing w:after="0" w:line="240" w:lineRule="auto"/>
        <w:ind w:left="1800"/>
        <w:jc w:val="both"/>
        <w:rPr>
          <w:rFonts w:cs="Times New Roman"/>
          <w:i/>
          <w:iCs/>
          <w:szCs w:val="24"/>
        </w:rPr>
      </w:pPr>
      <w:r w:rsidRPr="00816D99">
        <w:rPr>
          <w:rFonts w:cs="Times New Roman"/>
          <w:i/>
          <w:iCs/>
          <w:szCs w:val="24"/>
        </w:rPr>
        <w:t>Trinity River Authority of Texas</w:t>
      </w:r>
    </w:p>
    <w:p w14:paraId="35EFA6E6"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Upper Trinity Regional Water District</w:t>
      </w:r>
    </w:p>
    <w:p w14:paraId="45E286D1"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Abraxas Corporation (CCN No. 20759)</w:t>
      </w:r>
    </w:p>
    <w:p w14:paraId="1E5AE1C9"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Aqua Texas Inc. (CCN No. 21059)</w:t>
      </w:r>
    </w:p>
    <w:p w14:paraId="1F94980A" w14:textId="77777777" w:rsidR="003B7E91" w:rsidRPr="00816D99" w:rsidRDefault="003B7E91" w:rsidP="003B7E91">
      <w:pPr>
        <w:pStyle w:val="NoSpacing"/>
        <w:widowControl w:val="0"/>
        <w:numPr>
          <w:ilvl w:val="4"/>
          <w:numId w:val="34"/>
        </w:numPr>
        <w:tabs>
          <w:tab w:val="left" w:pos="9360"/>
        </w:tabs>
        <w:autoSpaceDE w:val="0"/>
        <w:autoSpaceDN w:val="0"/>
        <w:adjustRightInd w:val="0"/>
        <w:jc w:val="both"/>
        <w:rPr>
          <w:rFonts w:cs="Times New Roman"/>
          <w:szCs w:val="24"/>
        </w:rPr>
      </w:pPr>
      <w:r w:rsidRPr="00816D99">
        <w:rPr>
          <w:rFonts w:cs="Times New Roman"/>
          <w:i/>
          <w:iCs/>
          <w:szCs w:val="24"/>
        </w:rPr>
        <w:t>Benbrook Water Authority (CCN No. 20505)</w:t>
      </w:r>
    </w:p>
    <w:p w14:paraId="22997E11"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Aledo (CCN No. 20102)</w:t>
      </w:r>
    </w:p>
    <w:p w14:paraId="7586221F"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Forest Hill (CCN No. 20504)</w:t>
      </w:r>
    </w:p>
    <w:p w14:paraId="35D7F832"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City of Willow Park (CCN No. 20773)</w:t>
      </w:r>
    </w:p>
    <w:p w14:paraId="39597699"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K G J Joint Venture (CCN No. 20680)</w:t>
      </w:r>
    </w:p>
    <w:p w14:paraId="38279CA8"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Rolling V Ranch WCID 1 of Wise County (CCN No. 21061)</w:t>
      </w:r>
    </w:p>
    <w:p w14:paraId="62B1A109" w14:textId="77777777" w:rsidR="003B7E91" w:rsidRPr="00816D99" w:rsidRDefault="003B7E91" w:rsidP="003B7E91">
      <w:pPr>
        <w:pStyle w:val="NoSpacing"/>
        <w:numPr>
          <w:ilvl w:val="2"/>
          <w:numId w:val="26"/>
        </w:numPr>
        <w:ind w:left="1800"/>
        <w:jc w:val="both"/>
        <w:rPr>
          <w:rFonts w:cs="Times New Roman"/>
          <w:i/>
          <w:iCs/>
          <w:szCs w:val="24"/>
        </w:rPr>
      </w:pPr>
      <w:proofErr w:type="spellStart"/>
      <w:r w:rsidRPr="00816D99">
        <w:rPr>
          <w:rFonts w:cs="Times New Roman"/>
          <w:i/>
          <w:iCs/>
          <w:szCs w:val="24"/>
        </w:rPr>
        <w:t>Suetrak</w:t>
      </w:r>
      <w:proofErr w:type="spellEnd"/>
      <w:r w:rsidRPr="00816D99">
        <w:rPr>
          <w:rFonts w:cs="Times New Roman"/>
          <w:i/>
          <w:iCs/>
          <w:szCs w:val="24"/>
        </w:rPr>
        <w:t xml:space="preserve"> USA (CCN No. 20629)</w:t>
      </w:r>
    </w:p>
    <w:p w14:paraId="537BC576"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Tarrant County MUD 1 (CCN No. 20025)</w:t>
      </w:r>
    </w:p>
    <w:p w14:paraId="4E532EFC"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Town of Lakeside (CCN No. 20026)</w:t>
      </w:r>
    </w:p>
    <w:p w14:paraId="683E61B2" w14:textId="77777777" w:rsidR="003B7E91" w:rsidRPr="00816D99" w:rsidRDefault="003B7E91" w:rsidP="003B7E91">
      <w:pPr>
        <w:pStyle w:val="NoSpacing"/>
        <w:numPr>
          <w:ilvl w:val="2"/>
          <w:numId w:val="26"/>
        </w:numPr>
        <w:ind w:left="1800"/>
        <w:jc w:val="both"/>
        <w:rPr>
          <w:rFonts w:cs="Times New Roman"/>
          <w:i/>
          <w:iCs/>
          <w:szCs w:val="24"/>
        </w:rPr>
      </w:pPr>
      <w:r w:rsidRPr="00816D99">
        <w:rPr>
          <w:rFonts w:cs="Times New Roman"/>
          <w:i/>
          <w:iCs/>
          <w:szCs w:val="24"/>
        </w:rPr>
        <w:t>Town of Northlake (CCN No. 20866)</w:t>
      </w:r>
    </w:p>
    <w:p w14:paraId="3C36D5F0" w14:textId="77777777" w:rsidR="003B7E91" w:rsidRPr="00816D99" w:rsidRDefault="003B7E91" w:rsidP="003B7E91">
      <w:pPr>
        <w:pStyle w:val="NoSpacing"/>
        <w:ind w:left="1800"/>
        <w:jc w:val="both"/>
        <w:rPr>
          <w:rFonts w:cs="Times New Roman"/>
          <w:i/>
          <w:iCs/>
          <w:szCs w:val="24"/>
        </w:rPr>
      </w:pPr>
    </w:p>
    <w:p w14:paraId="1EBA1DB9" w14:textId="77777777" w:rsidR="003B7E91" w:rsidRPr="00816D99" w:rsidRDefault="003B7E91" w:rsidP="003B7E91">
      <w:pPr>
        <w:pStyle w:val="NoSpacing"/>
        <w:numPr>
          <w:ilvl w:val="1"/>
          <w:numId w:val="26"/>
        </w:numPr>
        <w:jc w:val="both"/>
        <w:rPr>
          <w:rFonts w:cs="Times New Roman"/>
          <w:szCs w:val="24"/>
        </w:rPr>
      </w:pPr>
      <w:r w:rsidRPr="00816D99">
        <w:rPr>
          <w:rFonts w:cs="Times New Roman"/>
          <w:szCs w:val="24"/>
        </w:rPr>
        <w:t>The county judge of each county that is wholly or partially included in the requested area:</w:t>
      </w:r>
    </w:p>
    <w:p w14:paraId="65130B43" w14:textId="77777777" w:rsidR="003B7E91" w:rsidRPr="00816D99" w:rsidRDefault="003B7E91" w:rsidP="003B7E91">
      <w:pPr>
        <w:pStyle w:val="NoSpacing"/>
        <w:numPr>
          <w:ilvl w:val="4"/>
          <w:numId w:val="29"/>
        </w:numPr>
        <w:jc w:val="both"/>
        <w:rPr>
          <w:rFonts w:cs="Times New Roman"/>
          <w:i/>
          <w:iCs/>
          <w:szCs w:val="24"/>
        </w:rPr>
      </w:pPr>
      <w:r w:rsidRPr="00816D99">
        <w:rPr>
          <w:rFonts w:cs="Times New Roman"/>
          <w:i/>
          <w:iCs/>
          <w:szCs w:val="24"/>
        </w:rPr>
        <w:t>Denton County Judge</w:t>
      </w:r>
    </w:p>
    <w:p w14:paraId="26A3E701" w14:textId="77777777" w:rsidR="003B7E91" w:rsidRPr="00816D99" w:rsidRDefault="003B7E91" w:rsidP="003B7E91">
      <w:pPr>
        <w:pStyle w:val="NoSpacing"/>
        <w:numPr>
          <w:ilvl w:val="4"/>
          <w:numId w:val="29"/>
        </w:numPr>
        <w:jc w:val="both"/>
        <w:rPr>
          <w:rFonts w:cs="Times New Roman"/>
          <w:i/>
          <w:iCs/>
          <w:szCs w:val="24"/>
        </w:rPr>
      </w:pPr>
      <w:r w:rsidRPr="00816D99">
        <w:rPr>
          <w:rFonts w:cs="Times New Roman"/>
          <w:i/>
          <w:iCs/>
          <w:szCs w:val="24"/>
        </w:rPr>
        <w:t>Parker County Judge</w:t>
      </w:r>
    </w:p>
    <w:p w14:paraId="78E1C6C9" w14:textId="77777777" w:rsidR="003B7E91" w:rsidRPr="00816D99" w:rsidRDefault="003B7E91" w:rsidP="003B7E91">
      <w:pPr>
        <w:pStyle w:val="NoSpacing"/>
        <w:numPr>
          <w:ilvl w:val="4"/>
          <w:numId w:val="29"/>
        </w:numPr>
        <w:jc w:val="both"/>
        <w:rPr>
          <w:rFonts w:cs="Times New Roman"/>
          <w:i/>
          <w:iCs/>
          <w:szCs w:val="24"/>
        </w:rPr>
      </w:pPr>
      <w:r w:rsidRPr="00816D99">
        <w:rPr>
          <w:rFonts w:cs="Times New Roman"/>
          <w:i/>
          <w:iCs/>
          <w:szCs w:val="24"/>
        </w:rPr>
        <w:t>Tarrant County Judge</w:t>
      </w:r>
    </w:p>
    <w:p w14:paraId="0893FA6B" w14:textId="77777777" w:rsidR="003B7E91" w:rsidRPr="00816D99" w:rsidRDefault="003B7E91" w:rsidP="003B7E91">
      <w:pPr>
        <w:pStyle w:val="NoSpacing"/>
        <w:numPr>
          <w:ilvl w:val="4"/>
          <w:numId w:val="29"/>
        </w:numPr>
        <w:jc w:val="both"/>
        <w:rPr>
          <w:rFonts w:cs="Times New Roman"/>
          <w:i/>
          <w:iCs/>
          <w:szCs w:val="24"/>
        </w:rPr>
      </w:pPr>
      <w:r w:rsidRPr="00816D99">
        <w:rPr>
          <w:rFonts w:cs="Times New Roman"/>
          <w:i/>
          <w:iCs/>
          <w:szCs w:val="24"/>
        </w:rPr>
        <w:t>Wise County Judge</w:t>
      </w:r>
    </w:p>
    <w:p w14:paraId="2FFA95D7" w14:textId="77777777" w:rsidR="003B7E91" w:rsidRPr="00816D99" w:rsidRDefault="003B7E91" w:rsidP="003B7E91">
      <w:pPr>
        <w:pStyle w:val="NoSpacing"/>
        <w:ind w:left="1080"/>
        <w:jc w:val="both"/>
        <w:rPr>
          <w:rFonts w:cs="Times New Roman"/>
          <w:i/>
          <w:iCs/>
          <w:szCs w:val="24"/>
        </w:rPr>
      </w:pPr>
    </w:p>
    <w:p w14:paraId="3B533112" w14:textId="77777777" w:rsidR="003B7E91" w:rsidRPr="00816D99" w:rsidRDefault="003B7E91" w:rsidP="003B7E91">
      <w:pPr>
        <w:pStyle w:val="NoSpacing"/>
        <w:numPr>
          <w:ilvl w:val="1"/>
          <w:numId w:val="26"/>
        </w:numPr>
        <w:jc w:val="both"/>
        <w:rPr>
          <w:rFonts w:cs="Times New Roman"/>
          <w:szCs w:val="24"/>
        </w:rPr>
      </w:pPr>
      <w:r w:rsidRPr="00816D99">
        <w:rPr>
          <w:rFonts w:cs="Times New Roman"/>
          <w:szCs w:val="24"/>
        </w:rPr>
        <w:t>Each groundwater conservation district that is wholly or partially included in the requested area:</w:t>
      </w:r>
    </w:p>
    <w:p w14:paraId="018E62D3" w14:textId="77777777" w:rsidR="003B7E91" w:rsidRPr="00816D99" w:rsidRDefault="003B7E91" w:rsidP="003B7E91">
      <w:pPr>
        <w:pStyle w:val="NoSpacing"/>
        <w:numPr>
          <w:ilvl w:val="0"/>
          <w:numId w:val="32"/>
        </w:numPr>
        <w:jc w:val="both"/>
        <w:rPr>
          <w:rFonts w:cs="Times New Roman"/>
          <w:i/>
          <w:iCs/>
          <w:szCs w:val="24"/>
        </w:rPr>
      </w:pPr>
      <w:r w:rsidRPr="00816D99">
        <w:rPr>
          <w:rFonts w:cs="Times New Roman"/>
          <w:i/>
          <w:iCs/>
          <w:szCs w:val="24"/>
        </w:rPr>
        <w:t>North Texas Groundwater Conservation District</w:t>
      </w:r>
    </w:p>
    <w:p w14:paraId="4E71DF9D" w14:textId="6D0FC0E7" w:rsidR="003B7E91" w:rsidRDefault="003B7E91" w:rsidP="003B7E91">
      <w:pPr>
        <w:pStyle w:val="NoSpacing"/>
        <w:numPr>
          <w:ilvl w:val="0"/>
          <w:numId w:val="32"/>
        </w:numPr>
        <w:jc w:val="both"/>
        <w:rPr>
          <w:rFonts w:cs="Times New Roman"/>
          <w:i/>
          <w:iCs/>
          <w:szCs w:val="24"/>
        </w:rPr>
      </w:pPr>
      <w:r w:rsidRPr="00816D99">
        <w:rPr>
          <w:rFonts w:cs="Times New Roman"/>
          <w:i/>
          <w:iCs/>
          <w:szCs w:val="24"/>
        </w:rPr>
        <w:t>Northern Trinity Groundwater Conservation District</w:t>
      </w:r>
    </w:p>
    <w:p w14:paraId="33C99409" w14:textId="1FC80762" w:rsidR="003B7E91" w:rsidRPr="002E75B0" w:rsidRDefault="003B7E91" w:rsidP="003B7E91">
      <w:pPr>
        <w:pStyle w:val="NoSpacing"/>
        <w:numPr>
          <w:ilvl w:val="0"/>
          <w:numId w:val="32"/>
        </w:numPr>
        <w:jc w:val="both"/>
        <w:rPr>
          <w:rFonts w:cs="Times New Roman"/>
          <w:szCs w:val="24"/>
        </w:rPr>
      </w:pPr>
      <w:r>
        <w:rPr>
          <w:rFonts w:cs="Times New Roman"/>
          <w:i/>
          <w:iCs/>
          <w:szCs w:val="24"/>
        </w:rPr>
        <w:t>U</w:t>
      </w:r>
      <w:r w:rsidRPr="00816D99">
        <w:rPr>
          <w:rFonts w:cs="Times New Roman"/>
          <w:i/>
          <w:iCs/>
          <w:szCs w:val="24"/>
        </w:rPr>
        <w:t>pper Trinity Groundwater Conservation District</w:t>
      </w:r>
    </w:p>
    <w:p w14:paraId="39190BE2" w14:textId="77777777" w:rsidR="003B7E91" w:rsidRDefault="003B7E91" w:rsidP="003B7E91">
      <w:pPr>
        <w:pStyle w:val="NoSpacing"/>
        <w:ind w:left="360"/>
        <w:jc w:val="both"/>
        <w:rPr>
          <w:rFonts w:cs="Times New Roman"/>
          <w:szCs w:val="24"/>
        </w:rPr>
      </w:pPr>
    </w:p>
    <w:p w14:paraId="34A3C8FE" w14:textId="67E436D9" w:rsidR="003B7E91" w:rsidRPr="003B7E91" w:rsidRDefault="003B7E91" w:rsidP="002E75B0">
      <w:pPr>
        <w:pStyle w:val="NoSpacing"/>
        <w:ind w:left="720" w:hanging="360"/>
        <w:jc w:val="both"/>
        <w:rPr>
          <w:rFonts w:cs="Times New Roman"/>
          <w:szCs w:val="24"/>
        </w:rPr>
      </w:pPr>
      <w:r w:rsidRPr="003B7E91">
        <w:rPr>
          <w:rFonts w:cs="Times New Roman"/>
          <w:szCs w:val="24"/>
        </w:rPr>
        <w:t>d.</w:t>
      </w:r>
      <w:r w:rsidRPr="003B7E91">
        <w:rPr>
          <w:rFonts w:cs="Times New Roman"/>
          <w:szCs w:val="24"/>
        </w:rPr>
        <w:tab/>
        <w:t xml:space="preserve">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 </w:t>
      </w:r>
    </w:p>
    <w:p w14:paraId="0A62945D" w14:textId="77777777" w:rsidR="003B7E91" w:rsidRPr="003B7E91" w:rsidRDefault="003B7E91" w:rsidP="002E75B0">
      <w:pPr>
        <w:pStyle w:val="NoSpacing"/>
        <w:ind w:left="360"/>
        <w:jc w:val="both"/>
        <w:rPr>
          <w:rFonts w:cs="Times New Roman"/>
          <w:szCs w:val="24"/>
        </w:rPr>
      </w:pPr>
    </w:p>
    <w:p w14:paraId="57D004DB" w14:textId="5094F682" w:rsidR="003B7E91" w:rsidRDefault="003B7E91" w:rsidP="003B7E91">
      <w:pPr>
        <w:pStyle w:val="NoSpacing"/>
        <w:ind w:left="360"/>
        <w:jc w:val="both"/>
        <w:rPr>
          <w:rFonts w:cs="Times New Roman"/>
          <w:szCs w:val="24"/>
        </w:rPr>
      </w:pPr>
      <w:r w:rsidRPr="003B7E91">
        <w:rPr>
          <w:rFonts w:cs="Times New Roman"/>
          <w:szCs w:val="24"/>
        </w:rPr>
        <w:t>e.</w:t>
      </w:r>
      <w:r w:rsidRPr="003B7E91">
        <w:rPr>
          <w:rFonts w:cs="Times New Roman"/>
          <w:szCs w:val="24"/>
        </w:rPr>
        <w:tab/>
        <w:t>Any affected customers, and other affected parties in the requested area.</w:t>
      </w:r>
    </w:p>
    <w:p w14:paraId="289F07ED" w14:textId="77777777" w:rsidR="008D0D95" w:rsidRDefault="008D0D95" w:rsidP="008D0D95">
      <w:pPr>
        <w:autoSpaceDE w:val="0"/>
        <w:autoSpaceDN w:val="0"/>
        <w:adjustRightInd w:val="0"/>
        <w:spacing w:after="0" w:line="240" w:lineRule="auto"/>
        <w:ind w:left="450"/>
        <w:jc w:val="both"/>
        <w:rPr>
          <w:rFonts w:eastAsia="Calibri"/>
        </w:rPr>
      </w:pPr>
    </w:p>
    <w:p w14:paraId="72BE19BC" w14:textId="01EE28C7" w:rsidR="008D0D95" w:rsidRDefault="008D0D95" w:rsidP="002E75B0">
      <w:pPr>
        <w:autoSpaceDE w:val="0"/>
        <w:autoSpaceDN w:val="0"/>
        <w:adjustRightInd w:val="0"/>
        <w:spacing w:after="0" w:line="240" w:lineRule="auto"/>
        <w:jc w:val="both"/>
        <w:rPr>
          <w:rStyle w:val="Hyperlink"/>
          <w:rFonts w:cs="Times New Roman"/>
          <w:bCs/>
          <w:color w:val="auto"/>
          <w:szCs w:val="24"/>
          <w:u w:val="none"/>
        </w:rPr>
      </w:pPr>
      <w:r>
        <w:rPr>
          <w:rFonts w:eastAsia="Calibri"/>
        </w:rPr>
        <w:t xml:space="preserve">Addresses can be obtained by the Applicant from the Water Utility Database at </w:t>
      </w:r>
      <w:hyperlink r:id="rId5" w:history="1">
        <w:r>
          <w:rPr>
            <w:rStyle w:val="Hyperlink"/>
            <w:rFonts w:eastAsia="Calibri"/>
          </w:rPr>
          <w:t>http://www.puc.texas.gov/watersearch</w:t>
        </w:r>
      </w:hyperlink>
      <w:r>
        <w:rPr>
          <w:rFonts w:eastAsia="Calibri"/>
        </w:rPr>
        <w:t xml:space="preserve">. Information related to districts including addresses can be obtained from the </w:t>
      </w:r>
      <w:r>
        <w:rPr>
          <w:rFonts w:cs="Times New Roman"/>
          <w:szCs w:val="24"/>
        </w:rPr>
        <w:t>Texas Commission on Environmental Quality’s (TCEQ)</w:t>
      </w:r>
      <w:r>
        <w:rPr>
          <w:rFonts w:eastAsia="Calibri"/>
        </w:rPr>
        <w:t xml:space="preserve"> web site located at </w:t>
      </w:r>
      <w:hyperlink r:id="rId6" w:history="1">
        <w:r>
          <w:rPr>
            <w:rStyle w:val="Hyperlink"/>
            <w:rFonts w:eastAsia="Calibri" w:cs="Times New Roman"/>
            <w:szCs w:val="24"/>
          </w:rPr>
          <w:t>http://www14.tceq.texas.gov/iwud/</w:t>
        </w:r>
      </w:hyperlink>
      <w:r>
        <w:rPr>
          <w:rStyle w:val="Hyperlink"/>
          <w:rFonts w:eastAsia="Calibri" w:cs="Times New Roman"/>
          <w:szCs w:val="24"/>
        </w:rPr>
        <w:t>.</w:t>
      </w:r>
    </w:p>
    <w:bookmarkEnd w:id="1"/>
    <w:p w14:paraId="33702D44" w14:textId="7F12A748" w:rsidR="008D0D95" w:rsidRPr="008D0D95" w:rsidRDefault="008D0D95" w:rsidP="008D0D95">
      <w:pPr>
        <w:pStyle w:val="ListParagraph"/>
        <w:rPr>
          <w:rFonts w:cs="Times New Roman"/>
          <w:bCs/>
          <w:szCs w:val="24"/>
        </w:rPr>
      </w:pPr>
    </w:p>
    <w:p w14:paraId="6AFD37AC" w14:textId="798379E5" w:rsidR="008D0D95" w:rsidRDefault="008D0D95" w:rsidP="008D0D95">
      <w:pPr>
        <w:pStyle w:val="NoSpacing"/>
        <w:numPr>
          <w:ilvl w:val="0"/>
          <w:numId w:val="26"/>
        </w:numPr>
        <w:autoSpaceDE w:val="0"/>
        <w:autoSpaceDN w:val="0"/>
        <w:adjustRightInd w:val="0"/>
        <w:ind w:left="720"/>
        <w:jc w:val="both"/>
        <w:rPr>
          <w:rFonts w:cs="Times New Roman"/>
          <w:bCs/>
          <w:szCs w:val="24"/>
        </w:rPr>
      </w:pPr>
      <w:r>
        <w:rPr>
          <w:rFonts w:cs="Times New Roman"/>
          <w:szCs w:val="24"/>
        </w:rPr>
        <w:t xml:space="preserve">Publish notice in a newspaper having general circulation in </w:t>
      </w:r>
      <w:bookmarkStart w:id="2" w:name="_Hlk44589042"/>
      <w:r>
        <w:rPr>
          <w:rFonts w:cs="Times New Roman"/>
          <w:szCs w:val="24"/>
        </w:rPr>
        <w:t>each</w:t>
      </w:r>
      <w:bookmarkEnd w:id="2"/>
      <w:r>
        <w:rPr>
          <w:rFonts w:cs="Times New Roman"/>
          <w:szCs w:val="24"/>
        </w:rPr>
        <w:t xml:space="preserve">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Pr>
          <w:rFonts w:cs="Times New Roman"/>
          <w:bCs/>
          <w:szCs w:val="24"/>
        </w:rPr>
        <w:t>Within 30 days of the date the notice was mailed, Applicant must file an affidavit specifying the notice that was provided to every person and entity to whom notice was provided and the date the notice was mailed.</w:t>
      </w:r>
    </w:p>
    <w:p w14:paraId="0F4DB015" w14:textId="77777777" w:rsidR="008D0D95" w:rsidRDefault="008D0D95" w:rsidP="008D0D95">
      <w:pPr>
        <w:autoSpaceDE w:val="0"/>
        <w:autoSpaceDN w:val="0"/>
        <w:adjustRightInd w:val="0"/>
        <w:spacing w:after="0" w:line="240" w:lineRule="auto"/>
        <w:ind w:left="720" w:hanging="360"/>
        <w:jc w:val="both"/>
        <w:rPr>
          <w:rFonts w:cs="Times New Roman"/>
          <w:bCs/>
          <w:szCs w:val="24"/>
        </w:rPr>
      </w:pPr>
    </w:p>
    <w:p w14:paraId="3268CD01" w14:textId="77777777" w:rsidR="008D0D95" w:rsidRDefault="008D0D95" w:rsidP="008D0D95">
      <w:pPr>
        <w:pStyle w:val="ListParagraph"/>
        <w:numPr>
          <w:ilvl w:val="0"/>
          <w:numId w:val="26"/>
        </w:numPr>
        <w:autoSpaceDE w:val="0"/>
        <w:autoSpaceDN w:val="0"/>
        <w:adjustRightInd w:val="0"/>
        <w:spacing w:after="0" w:line="240" w:lineRule="auto"/>
        <w:ind w:left="720"/>
        <w:jc w:val="both"/>
        <w:rPr>
          <w:rFonts w:cs="Times New Roman"/>
          <w:bCs/>
          <w:szCs w:val="24"/>
        </w:rPr>
      </w:pPr>
      <w:r>
        <w:rPr>
          <w:rFonts w:cs="Times New Roman"/>
          <w:bCs/>
          <w:szCs w:val="24"/>
        </w:rPr>
        <w:t>Provide notice using the attached notice forms.</w:t>
      </w:r>
    </w:p>
    <w:p w14:paraId="798D5BC1" w14:textId="77777777" w:rsidR="008D0D95" w:rsidRDefault="008D0D95" w:rsidP="008D0D95">
      <w:pPr>
        <w:pStyle w:val="ListParagraph"/>
        <w:autoSpaceDE w:val="0"/>
        <w:autoSpaceDN w:val="0"/>
        <w:adjustRightInd w:val="0"/>
        <w:spacing w:after="0" w:line="240" w:lineRule="auto"/>
        <w:ind w:hanging="360"/>
        <w:jc w:val="both"/>
        <w:rPr>
          <w:rFonts w:cs="Times New Roman"/>
          <w:bCs/>
          <w:szCs w:val="24"/>
        </w:rPr>
      </w:pPr>
    </w:p>
    <w:p w14:paraId="3F05E463" w14:textId="77777777" w:rsidR="008D0D95" w:rsidRDefault="008D0D95" w:rsidP="008D0D95">
      <w:pPr>
        <w:pStyle w:val="ListParagraph"/>
        <w:numPr>
          <w:ilvl w:val="0"/>
          <w:numId w:val="26"/>
        </w:numPr>
        <w:autoSpaceDE w:val="0"/>
        <w:autoSpaceDN w:val="0"/>
        <w:adjustRightInd w:val="0"/>
        <w:spacing w:after="0" w:line="240" w:lineRule="auto"/>
        <w:ind w:left="720"/>
        <w:jc w:val="both"/>
        <w:rPr>
          <w:rFonts w:cs="Times New Roman"/>
          <w:bCs/>
          <w:szCs w:val="24"/>
        </w:rPr>
      </w:pPr>
      <w:r>
        <w:lastRenderedPageBreak/>
        <w:t xml:space="preserve">Provide a copy of map delineating the requested area with each individual notice to neighboring utilities, other affected parties, landowners and customers. </w:t>
      </w:r>
    </w:p>
    <w:p w14:paraId="60178BBF" w14:textId="77777777" w:rsidR="008D0D95" w:rsidRDefault="008D0D95" w:rsidP="008D0D95">
      <w:pPr>
        <w:spacing w:after="0" w:line="240" w:lineRule="auto"/>
        <w:ind w:left="720" w:hanging="360"/>
        <w:rPr>
          <w:rStyle w:val="Hyperlink"/>
        </w:rPr>
      </w:pPr>
      <w:r>
        <w:t xml:space="preserve"> </w:t>
      </w:r>
    </w:p>
    <w:p w14:paraId="0258F9CE" w14:textId="77777777" w:rsidR="008D0D95" w:rsidRDefault="008D0D95" w:rsidP="008D0D95">
      <w:pPr>
        <w:pStyle w:val="ListParagraph"/>
        <w:numPr>
          <w:ilvl w:val="0"/>
          <w:numId w:val="26"/>
        </w:numPr>
        <w:spacing w:after="0" w:line="240" w:lineRule="auto"/>
        <w:ind w:left="720"/>
        <w:jc w:val="both"/>
      </w:pPr>
      <w:r>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2A73F807" w14:textId="77777777" w:rsidR="008D0D95" w:rsidRDefault="008D0D95" w:rsidP="008D0D95">
      <w:pPr>
        <w:pStyle w:val="ListParagraph"/>
        <w:ind w:hanging="360"/>
        <w:rPr>
          <w:rFonts w:cs="Times New Roman"/>
          <w:szCs w:val="24"/>
        </w:rPr>
      </w:pPr>
    </w:p>
    <w:p w14:paraId="09483D9C" w14:textId="77777777" w:rsidR="008D0D95" w:rsidRPr="008D0D95" w:rsidRDefault="008D0D95" w:rsidP="008D0D95">
      <w:pPr>
        <w:widowControl w:val="0"/>
        <w:autoSpaceDE w:val="0"/>
        <w:autoSpaceDN w:val="0"/>
        <w:adjustRightInd w:val="0"/>
        <w:spacing w:after="0" w:line="240" w:lineRule="auto"/>
        <w:ind w:left="360"/>
        <w:jc w:val="both"/>
        <w:rPr>
          <w:rFonts w:cs="Times New Roman"/>
          <w:bCs/>
          <w:szCs w:val="24"/>
        </w:rPr>
      </w:pPr>
    </w:p>
    <w:sectPr w:rsidR="008D0D95" w:rsidRPr="008D0D95" w:rsidSect="00E11BAD">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9FE"/>
    <w:multiLevelType w:val="hybridMultilevel"/>
    <w:tmpl w:val="AA4E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11FD"/>
    <w:multiLevelType w:val="multilevel"/>
    <w:tmpl w:val="779C2D12"/>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93B58"/>
    <w:multiLevelType w:val="hybridMultilevel"/>
    <w:tmpl w:val="B3B2279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655520"/>
    <w:multiLevelType w:val="hybridMultilevel"/>
    <w:tmpl w:val="058A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F3614"/>
    <w:multiLevelType w:val="hybridMultilevel"/>
    <w:tmpl w:val="C99281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45DD8"/>
    <w:multiLevelType w:val="multilevel"/>
    <w:tmpl w:val="FA22A4EE"/>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CA4F1E"/>
    <w:multiLevelType w:val="multilevel"/>
    <w:tmpl w:val="ECB6AB48"/>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2" w15:restartNumberingAfterBreak="0">
    <w:nsid w:val="3BB559D9"/>
    <w:multiLevelType w:val="multilevel"/>
    <w:tmpl w:val="2A929728"/>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64505CB"/>
    <w:multiLevelType w:val="hybridMultilevel"/>
    <w:tmpl w:val="4BFEE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B29E7"/>
    <w:multiLevelType w:val="hybridMultilevel"/>
    <w:tmpl w:val="743490D2"/>
    <w:lvl w:ilvl="0" w:tplc="04090001">
      <w:start w:val="1"/>
      <w:numFmt w:val="bullet"/>
      <w:lvlText w:val=""/>
      <w:lvlJc w:val="left"/>
      <w:pPr>
        <w:ind w:left="959" w:hanging="360"/>
      </w:pPr>
      <w:rPr>
        <w:rFonts w:ascii="Symbol" w:hAnsi="Symbol"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7" w15:restartNumberingAfterBreak="0">
    <w:nsid w:val="495A34F9"/>
    <w:multiLevelType w:val="multilevel"/>
    <w:tmpl w:val="D5A6EB4E"/>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D742D59"/>
    <w:multiLevelType w:val="hybridMultilevel"/>
    <w:tmpl w:val="D89EAAB6"/>
    <w:lvl w:ilvl="0" w:tplc="04090001">
      <w:start w:val="1"/>
      <w:numFmt w:val="bullet"/>
      <w:lvlText w:val=""/>
      <w:lvlJc w:val="left"/>
      <w:pPr>
        <w:ind w:left="1440" w:hanging="360"/>
      </w:pPr>
      <w:rPr>
        <w:rFonts w:ascii="Symbol" w:hAnsi="Symbol" w:hint="default"/>
      </w:r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F052B6A"/>
    <w:multiLevelType w:val="hybridMultilevel"/>
    <w:tmpl w:val="88D2811E"/>
    <w:lvl w:ilvl="0" w:tplc="310E5DA2">
      <w:start w:val="1"/>
      <w:numFmt w:val="decimal"/>
      <w:lvlText w:val="%1."/>
      <w:lvlJc w:val="left"/>
      <w:pPr>
        <w:ind w:left="720"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95440"/>
    <w:multiLevelType w:val="hybridMultilevel"/>
    <w:tmpl w:val="5E069CE6"/>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D5575"/>
    <w:multiLevelType w:val="hybridMultilevel"/>
    <w:tmpl w:val="4C8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03504"/>
    <w:multiLevelType w:val="hybridMultilevel"/>
    <w:tmpl w:val="A77A9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2D5817"/>
    <w:multiLevelType w:val="hybridMultilevel"/>
    <w:tmpl w:val="71AE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2F614A"/>
    <w:multiLevelType w:val="hybridMultilevel"/>
    <w:tmpl w:val="2566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93BB0"/>
    <w:multiLevelType w:val="multilevel"/>
    <w:tmpl w:val="4140A5AA"/>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10"/>
  </w:num>
  <w:num w:numId="3">
    <w:abstractNumId w:val="14"/>
  </w:num>
  <w:num w:numId="4">
    <w:abstractNumId w:val="31"/>
  </w:num>
  <w:num w:numId="5">
    <w:abstractNumId w:val="25"/>
  </w:num>
  <w:num w:numId="6">
    <w:abstractNumId w:val="28"/>
  </w:num>
  <w:num w:numId="7">
    <w:abstractNumId w:val="5"/>
  </w:num>
  <w:num w:numId="8">
    <w:abstractNumId w:val="29"/>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1"/>
  </w:num>
  <w:num w:numId="12">
    <w:abstractNumId w:val="18"/>
  </w:num>
  <w:num w:numId="13">
    <w:abstractNumId w:val="26"/>
  </w:num>
  <w:num w:numId="14">
    <w:abstractNumId w:val="11"/>
  </w:num>
  <w:num w:numId="15">
    <w:abstractNumId w:val="32"/>
  </w:num>
  <w:num w:numId="16">
    <w:abstractNumId w:val="19"/>
  </w:num>
  <w:num w:numId="17">
    <w:abstractNumId w:val="4"/>
  </w:num>
  <w:num w:numId="18">
    <w:abstractNumId w:val="24"/>
  </w:num>
  <w:num w:numId="19">
    <w:abstractNumId w:val="16"/>
  </w:num>
  <w:num w:numId="20">
    <w:abstractNumId w:val="15"/>
  </w:num>
  <w:num w:numId="21">
    <w:abstractNumId w:val="27"/>
  </w:num>
  <w:num w:numId="22">
    <w:abstractNumId w:val="20"/>
  </w:num>
  <w:num w:numId="23">
    <w:abstractNumId w:val="0"/>
  </w:num>
  <w:num w:numId="24">
    <w:abstractNumId w:val="7"/>
  </w:num>
  <w:num w:numId="25">
    <w:abstractNumId w:val="2"/>
  </w:num>
  <w:num w:numId="26">
    <w:abstractNumId w:val="17"/>
  </w:num>
  <w:num w:numId="27">
    <w:abstractNumId w:val="33"/>
  </w:num>
  <w:num w:numId="28">
    <w:abstractNumId w:val="8"/>
  </w:num>
  <w:num w:numId="29">
    <w:abstractNumId w:val="12"/>
  </w:num>
  <w:num w:numId="30">
    <w:abstractNumId w:val="30"/>
  </w:num>
  <w:num w:numId="31">
    <w:abstractNumId w:val="23"/>
  </w:num>
  <w:num w:numId="32">
    <w:abstractNumId w:val="3"/>
  </w:num>
  <w:num w:numId="33">
    <w:abstractNumId w:val="9"/>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E7"/>
    <w:rsid w:val="000162AB"/>
    <w:rsid w:val="00041029"/>
    <w:rsid w:val="00043521"/>
    <w:rsid w:val="00053749"/>
    <w:rsid w:val="000560E6"/>
    <w:rsid w:val="00077F41"/>
    <w:rsid w:val="000A3901"/>
    <w:rsid w:val="000A5E43"/>
    <w:rsid w:val="000D1C84"/>
    <w:rsid w:val="000D4D70"/>
    <w:rsid w:val="000E32FF"/>
    <w:rsid w:val="000E6C59"/>
    <w:rsid w:val="000F3AFB"/>
    <w:rsid w:val="000F5265"/>
    <w:rsid w:val="00105426"/>
    <w:rsid w:val="00123DE2"/>
    <w:rsid w:val="00130455"/>
    <w:rsid w:val="00140B89"/>
    <w:rsid w:val="001669B6"/>
    <w:rsid w:val="00174ACC"/>
    <w:rsid w:val="001B6E80"/>
    <w:rsid w:val="001E3EFC"/>
    <w:rsid w:val="001F19C3"/>
    <w:rsid w:val="001F3630"/>
    <w:rsid w:val="0021633B"/>
    <w:rsid w:val="00221E57"/>
    <w:rsid w:val="002375A6"/>
    <w:rsid w:val="0024744B"/>
    <w:rsid w:val="00250B33"/>
    <w:rsid w:val="00267070"/>
    <w:rsid w:val="00273B0B"/>
    <w:rsid w:val="00290B1D"/>
    <w:rsid w:val="002B434D"/>
    <w:rsid w:val="002D3DF5"/>
    <w:rsid w:val="002E75B0"/>
    <w:rsid w:val="003227AF"/>
    <w:rsid w:val="00346362"/>
    <w:rsid w:val="00351185"/>
    <w:rsid w:val="003B7E91"/>
    <w:rsid w:val="003C763D"/>
    <w:rsid w:val="003E030D"/>
    <w:rsid w:val="003E56BF"/>
    <w:rsid w:val="003F15CD"/>
    <w:rsid w:val="003F3E3E"/>
    <w:rsid w:val="003F4600"/>
    <w:rsid w:val="00414BB0"/>
    <w:rsid w:val="004170B0"/>
    <w:rsid w:val="00421FE1"/>
    <w:rsid w:val="00424ABB"/>
    <w:rsid w:val="00453682"/>
    <w:rsid w:val="00455674"/>
    <w:rsid w:val="00471A1F"/>
    <w:rsid w:val="004D7B63"/>
    <w:rsid w:val="004E50AB"/>
    <w:rsid w:val="004F107D"/>
    <w:rsid w:val="005056F9"/>
    <w:rsid w:val="005229BD"/>
    <w:rsid w:val="005357F4"/>
    <w:rsid w:val="00555ACD"/>
    <w:rsid w:val="005808C4"/>
    <w:rsid w:val="00583A50"/>
    <w:rsid w:val="005901F6"/>
    <w:rsid w:val="00596B1A"/>
    <w:rsid w:val="005A58F5"/>
    <w:rsid w:val="005D24FF"/>
    <w:rsid w:val="00623EEC"/>
    <w:rsid w:val="0063016E"/>
    <w:rsid w:val="00635175"/>
    <w:rsid w:val="00647BC5"/>
    <w:rsid w:val="006514EA"/>
    <w:rsid w:val="00676524"/>
    <w:rsid w:val="0069295C"/>
    <w:rsid w:val="0069317D"/>
    <w:rsid w:val="0069657A"/>
    <w:rsid w:val="006E09F2"/>
    <w:rsid w:val="00717204"/>
    <w:rsid w:val="007251A2"/>
    <w:rsid w:val="00725E48"/>
    <w:rsid w:val="00726502"/>
    <w:rsid w:val="007450A2"/>
    <w:rsid w:val="00761F73"/>
    <w:rsid w:val="00790998"/>
    <w:rsid w:val="007941B8"/>
    <w:rsid w:val="00797006"/>
    <w:rsid w:val="007B1C18"/>
    <w:rsid w:val="007C5610"/>
    <w:rsid w:val="007D431D"/>
    <w:rsid w:val="007E3AF7"/>
    <w:rsid w:val="007F1764"/>
    <w:rsid w:val="007F4675"/>
    <w:rsid w:val="007F68EB"/>
    <w:rsid w:val="007F74DF"/>
    <w:rsid w:val="00816D99"/>
    <w:rsid w:val="00847C51"/>
    <w:rsid w:val="00877078"/>
    <w:rsid w:val="00881606"/>
    <w:rsid w:val="00886E5B"/>
    <w:rsid w:val="00890AA6"/>
    <w:rsid w:val="00892013"/>
    <w:rsid w:val="00895B1A"/>
    <w:rsid w:val="008B0EBB"/>
    <w:rsid w:val="008C1BE8"/>
    <w:rsid w:val="008C3C6F"/>
    <w:rsid w:val="008D0D95"/>
    <w:rsid w:val="008F2912"/>
    <w:rsid w:val="008F6949"/>
    <w:rsid w:val="00904A2A"/>
    <w:rsid w:val="009148B2"/>
    <w:rsid w:val="00924805"/>
    <w:rsid w:val="009523DF"/>
    <w:rsid w:val="00975176"/>
    <w:rsid w:val="00975DC1"/>
    <w:rsid w:val="00980AE6"/>
    <w:rsid w:val="009A6376"/>
    <w:rsid w:val="009C364A"/>
    <w:rsid w:val="009D07D2"/>
    <w:rsid w:val="009F0A70"/>
    <w:rsid w:val="009F0CCE"/>
    <w:rsid w:val="00A0158B"/>
    <w:rsid w:val="00A03B4E"/>
    <w:rsid w:val="00A2684E"/>
    <w:rsid w:val="00A43499"/>
    <w:rsid w:val="00A46737"/>
    <w:rsid w:val="00A60BBA"/>
    <w:rsid w:val="00A8686E"/>
    <w:rsid w:val="00A86D92"/>
    <w:rsid w:val="00A96A00"/>
    <w:rsid w:val="00AA471E"/>
    <w:rsid w:val="00AD683A"/>
    <w:rsid w:val="00AF201E"/>
    <w:rsid w:val="00AF5D2E"/>
    <w:rsid w:val="00AF758A"/>
    <w:rsid w:val="00B22621"/>
    <w:rsid w:val="00B2299F"/>
    <w:rsid w:val="00B34668"/>
    <w:rsid w:val="00B47D3A"/>
    <w:rsid w:val="00B56607"/>
    <w:rsid w:val="00B60413"/>
    <w:rsid w:val="00B65933"/>
    <w:rsid w:val="00B846B2"/>
    <w:rsid w:val="00B84FE7"/>
    <w:rsid w:val="00B85415"/>
    <w:rsid w:val="00B85431"/>
    <w:rsid w:val="00BD02CD"/>
    <w:rsid w:val="00BD5B86"/>
    <w:rsid w:val="00BE2266"/>
    <w:rsid w:val="00C34E84"/>
    <w:rsid w:val="00C42932"/>
    <w:rsid w:val="00C65302"/>
    <w:rsid w:val="00C67A04"/>
    <w:rsid w:val="00C706B3"/>
    <w:rsid w:val="00C74C84"/>
    <w:rsid w:val="00C82B49"/>
    <w:rsid w:val="00C904EA"/>
    <w:rsid w:val="00C93BC0"/>
    <w:rsid w:val="00C94E47"/>
    <w:rsid w:val="00CA1013"/>
    <w:rsid w:val="00CA2644"/>
    <w:rsid w:val="00CB00CD"/>
    <w:rsid w:val="00CB25F6"/>
    <w:rsid w:val="00CC581A"/>
    <w:rsid w:val="00CE7ADA"/>
    <w:rsid w:val="00CF284A"/>
    <w:rsid w:val="00CF70D8"/>
    <w:rsid w:val="00D067AA"/>
    <w:rsid w:val="00D304E0"/>
    <w:rsid w:val="00D4273F"/>
    <w:rsid w:val="00D57867"/>
    <w:rsid w:val="00D60565"/>
    <w:rsid w:val="00D70B79"/>
    <w:rsid w:val="00D77E64"/>
    <w:rsid w:val="00DA13CF"/>
    <w:rsid w:val="00DD148F"/>
    <w:rsid w:val="00DD2D4D"/>
    <w:rsid w:val="00DD3A7B"/>
    <w:rsid w:val="00DF5536"/>
    <w:rsid w:val="00E04F0B"/>
    <w:rsid w:val="00E11BAD"/>
    <w:rsid w:val="00E12580"/>
    <w:rsid w:val="00E4288C"/>
    <w:rsid w:val="00E631C8"/>
    <w:rsid w:val="00E8198B"/>
    <w:rsid w:val="00EA0B92"/>
    <w:rsid w:val="00EA6AD6"/>
    <w:rsid w:val="00EB1D24"/>
    <w:rsid w:val="00EB7542"/>
    <w:rsid w:val="00EC509B"/>
    <w:rsid w:val="00ED350B"/>
    <w:rsid w:val="00ED41DC"/>
    <w:rsid w:val="00ED4D3B"/>
    <w:rsid w:val="00EE68E6"/>
    <w:rsid w:val="00F14D7A"/>
    <w:rsid w:val="00F14ECC"/>
    <w:rsid w:val="00F27E0F"/>
    <w:rsid w:val="00F41CD1"/>
    <w:rsid w:val="00F4744D"/>
    <w:rsid w:val="00F55A5C"/>
    <w:rsid w:val="00F57085"/>
    <w:rsid w:val="00F66B32"/>
    <w:rsid w:val="00F72225"/>
    <w:rsid w:val="00F7290A"/>
    <w:rsid w:val="00FB6FFC"/>
    <w:rsid w:val="00FE0426"/>
    <w:rsid w:val="00FF1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356BB"/>
  <w15:chartTrackingRefBased/>
  <w15:docId w15:val="{A913861B-7B31-4363-AFF8-37EB9B0F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Revision">
    <w:name w:val="Revision"/>
    <w:hidden/>
    <w:uiPriority w:val="99"/>
    <w:semiHidden/>
    <w:rsid w:val="008D0D95"/>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618218140">
      <w:bodyDiv w:val="1"/>
      <w:marLeft w:val="0"/>
      <w:marRight w:val="0"/>
      <w:marTop w:val="0"/>
      <w:marBottom w:val="0"/>
      <w:divBdr>
        <w:top w:val="none" w:sz="0" w:space="0" w:color="auto"/>
        <w:left w:val="none" w:sz="0" w:space="0" w:color="auto"/>
        <w:bottom w:val="none" w:sz="0" w:space="0" w:color="auto"/>
        <w:right w:val="none" w:sz="0" w:space="0" w:color="auto"/>
      </w:divBdr>
    </w:div>
    <w:div w:id="96569782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579250145">
      <w:bodyDiv w:val="1"/>
      <w:marLeft w:val="0"/>
      <w:marRight w:val="0"/>
      <w:marTop w:val="0"/>
      <w:marBottom w:val="0"/>
      <w:divBdr>
        <w:top w:val="none" w:sz="0" w:space="0" w:color="auto"/>
        <w:left w:val="none" w:sz="0" w:space="0" w:color="auto"/>
        <w:bottom w:val="none" w:sz="0" w:space="0" w:color="auto"/>
        <w:right w:val="none" w:sz="0" w:space="0" w:color="auto"/>
      </w:divBdr>
    </w:div>
    <w:div w:id="179309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4.tceq.texas.gov/iwud/" TargetMode="External"/><Relationship Id="rId5" Type="http://schemas.openxmlformats.org/officeDocument/2006/relationships/hyperlink" Target="http://www.puc.texas.gov/watersearc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Tawater, Rustin</cp:lastModifiedBy>
  <cp:revision>3</cp:revision>
  <dcterms:created xsi:type="dcterms:W3CDTF">2020-07-24T16:02:00Z</dcterms:created>
  <dcterms:modified xsi:type="dcterms:W3CDTF">2020-07-24T16:02:00Z</dcterms:modified>
</cp:coreProperties>
</file>